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1B5C8" w14:textId="77777777" w:rsidR="00770B92" w:rsidRDefault="00770B92" w:rsidP="00770B92">
      <w:pPr>
        <w:spacing w:line="480" w:lineRule="auto"/>
        <w:ind w:firstLine="720"/>
        <w:rPr>
          <w:rFonts w:ascii="Times New Roman" w:hAnsi="Times New Roman" w:cs="Times New Roman"/>
          <w:sz w:val="24"/>
          <w:szCs w:val="24"/>
        </w:rPr>
      </w:pPr>
    </w:p>
    <w:p w14:paraId="62DC260A" w14:textId="77777777" w:rsidR="00770B92" w:rsidRDefault="00770B92" w:rsidP="00770B92">
      <w:pPr>
        <w:spacing w:line="480" w:lineRule="auto"/>
        <w:rPr>
          <w:rFonts w:ascii="Times New Roman" w:hAnsi="Times New Roman" w:cs="Times New Roman"/>
          <w:b/>
          <w:bCs/>
          <w:sz w:val="24"/>
          <w:szCs w:val="24"/>
        </w:rPr>
      </w:pPr>
    </w:p>
    <w:p w14:paraId="3DDC8B00" w14:textId="1839220E" w:rsidR="00770B92" w:rsidRPr="00770B92" w:rsidRDefault="00770B92" w:rsidP="00770B92">
      <w:pPr>
        <w:spacing w:line="480" w:lineRule="auto"/>
        <w:ind w:firstLine="720"/>
        <w:jc w:val="center"/>
        <w:rPr>
          <w:rFonts w:ascii="Times New Roman" w:hAnsi="Times New Roman" w:cs="Times New Roman"/>
          <w:b/>
          <w:bCs/>
          <w:sz w:val="24"/>
          <w:szCs w:val="24"/>
        </w:rPr>
      </w:pPr>
      <w:r w:rsidRPr="00770B92">
        <w:rPr>
          <w:rFonts w:ascii="Times New Roman" w:hAnsi="Times New Roman" w:cs="Times New Roman"/>
          <w:b/>
          <w:bCs/>
          <w:sz w:val="24"/>
          <w:szCs w:val="24"/>
        </w:rPr>
        <w:t>Brand Portfolio and Brand Hierarchy</w:t>
      </w:r>
    </w:p>
    <w:p w14:paraId="569171E9" w14:textId="5E2E9436" w:rsidR="00770B92" w:rsidRDefault="00770B92" w:rsidP="00770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BF8B6F5" w14:textId="7BBA60F8" w:rsidR="00770B92" w:rsidRDefault="00770B92" w:rsidP="00770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8271323" w14:textId="6087D629" w:rsidR="00770B92" w:rsidRDefault="00770B92" w:rsidP="00770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7190F05F" w14:textId="77777777" w:rsidR="00770B92" w:rsidRDefault="00770B92" w:rsidP="00770B92">
      <w:pPr>
        <w:spacing w:line="480" w:lineRule="auto"/>
        <w:ind w:firstLine="720"/>
        <w:rPr>
          <w:rFonts w:ascii="Times New Roman" w:hAnsi="Times New Roman" w:cs="Times New Roman"/>
          <w:sz w:val="24"/>
          <w:szCs w:val="24"/>
        </w:rPr>
      </w:pPr>
    </w:p>
    <w:p w14:paraId="399E497D" w14:textId="77777777" w:rsidR="00770B92" w:rsidRDefault="00770B92" w:rsidP="00770B92">
      <w:pPr>
        <w:spacing w:line="480" w:lineRule="auto"/>
        <w:ind w:firstLine="720"/>
        <w:rPr>
          <w:rFonts w:ascii="Times New Roman" w:hAnsi="Times New Roman" w:cs="Times New Roman"/>
          <w:sz w:val="24"/>
          <w:szCs w:val="24"/>
        </w:rPr>
      </w:pPr>
    </w:p>
    <w:p w14:paraId="34F6C524" w14:textId="77777777" w:rsidR="00770B92" w:rsidRDefault="00770B92" w:rsidP="00770B92">
      <w:pPr>
        <w:spacing w:line="480" w:lineRule="auto"/>
        <w:ind w:firstLine="720"/>
        <w:rPr>
          <w:rFonts w:ascii="Times New Roman" w:hAnsi="Times New Roman" w:cs="Times New Roman"/>
          <w:sz w:val="24"/>
          <w:szCs w:val="24"/>
        </w:rPr>
      </w:pPr>
    </w:p>
    <w:p w14:paraId="4DA297EF" w14:textId="32AC2BE5" w:rsidR="00770B92" w:rsidRDefault="00770B92" w:rsidP="00770B92">
      <w:pPr>
        <w:spacing w:line="480" w:lineRule="auto"/>
        <w:rPr>
          <w:rFonts w:ascii="Times New Roman" w:hAnsi="Times New Roman" w:cs="Times New Roman"/>
          <w:sz w:val="24"/>
          <w:szCs w:val="24"/>
        </w:rPr>
      </w:pPr>
    </w:p>
    <w:p w14:paraId="121CB700" w14:textId="77777777" w:rsidR="00770B92" w:rsidRDefault="00770B92" w:rsidP="00770B92">
      <w:pPr>
        <w:spacing w:line="480" w:lineRule="auto"/>
        <w:rPr>
          <w:rFonts w:ascii="Times New Roman" w:hAnsi="Times New Roman" w:cs="Times New Roman"/>
          <w:sz w:val="24"/>
          <w:szCs w:val="24"/>
        </w:rPr>
      </w:pPr>
    </w:p>
    <w:p w14:paraId="77EB23F5" w14:textId="77777777" w:rsidR="00770B92" w:rsidRDefault="00770B92" w:rsidP="00770B92">
      <w:pPr>
        <w:spacing w:line="480" w:lineRule="auto"/>
        <w:ind w:firstLine="720"/>
        <w:rPr>
          <w:rFonts w:ascii="Times New Roman" w:hAnsi="Times New Roman" w:cs="Times New Roman"/>
          <w:sz w:val="24"/>
          <w:szCs w:val="24"/>
        </w:rPr>
      </w:pPr>
    </w:p>
    <w:p w14:paraId="38CF8F81" w14:textId="77777777" w:rsidR="00770B92" w:rsidRDefault="00770B92" w:rsidP="00770B92">
      <w:pPr>
        <w:spacing w:line="480" w:lineRule="auto"/>
        <w:ind w:firstLine="720"/>
        <w:rPr>
          <w:rFonts w:ascii="Times New Roman" w:hAnsi="Times New Roman" w:cs="Times New Roman"/>
          <w:sz w:val="24"/>
          <w:szCs w:val="24"/>
        </w:rPr>
      </w:pPr>
    </w:p>
    <w:p w14:paraId="446AB13F" w14:textId="77777777" w:rsidR="00770B92" w:rsidRDefault="00770B92" w:rsidP="00770B92">
      <w:pPr>
        <w:spacing w:line="480" w:lineRule="auto"/>
        <w:ind w:firstLine="720"/>
        <w:rPr>
          <w:rFonts w:ascii="Times New Roman" w:hAnsi="Times New Roman" w:cs="Times New Roman"/>
          <w:sz w:val="24"/>
          <w:szCs w:val="24"/>
        </w:rPr>
      </w:pPr>
    </w:p>
    <w:p w14:paraId="4A7945B8" w14:textId="77777777" w:rsidR="00770B92" w:rsidRDefault="00770B92" w:rsidP="00770B92">
      <w:pPr>
        <w:spacing w:line="480" w:lineRule="auto"/>
        <w:ind w:firstLine="720"/>
        <w:rPr>
          <w:rFonts w:ascii="Times New Roman" w:hAnsi="Times New Roman" w:cs="Times New Roman"/>
          <w:sz w:val="24"/>
          <w:szCs w:val="24"/>
        </w:rPr>
      </w:pPr>
    </w:p>
    <w:p w14:paraId="75E3CA49" w14:textId="77777777" w:rsidR="00770B92" w:rsidRDefault="00770B92" w:rsidP="00770B92">
      <w:pPr>
        <w:spacing w:line="480" w:lineRule="auto"/>
        <w:ind w:firstLine="720"/>
        <w:rPr>
          <w:rFonts w:ascii="Times New Roman" w:hAnsi="Times New Roman" w:cs="Times New Roman"/>
          <w:sz w:val="24"/>
          <w:szCs w:val="24"/>
        </w:rPr>
      </w:pPr>
    </w:p>
    <w:p w14:paraId="70D587C7" w14:textId="77777777" w:rsidR="00770B92" w:rsidRDefault="00770B92" w:rsidP="00770B92">
      <w:pPr>
        <w:spacing w:line="480" w:lineRule="auto"/>
        <w:ind w:firstLine="720"/>
        <w:rPr>
          <w:rFonts w:ascii="Times New Roman" w:hAnsi="Times New Roman" w:cs="Times New Roman"/>
          <w:sz w:val="24"/>
          <w:szCs w:val="24"/>
        </w:rPr>
      </w:pPr>
    </w:p>
    <w:p w14:paraId="49C1C7BE" w14:textId="77777777" w:rsidR="00770B92" w:rsidRDefault="00770B92" w:rsidP="00770B92">
      <w:pPr>
        <w:spacing w:line="480" w:lineRule="auto"/>
        <w:ind w:firstLine="720"/>
        <w:rPr>
          <w:rFonts w:ascii="Times New Roman" w:hAnsi="Times New Roman" w:cs="Times New Roman"/>
          <w:sz w:val="24"/>
          <w:szCs w:val="24"/>
        </w:rPr>
      </w:pPr>
    </w:p>
    <w:p w14:paraId="36DA6F7A" w14:textId="28280F0A" w:rsidR="006D2651" w:rsidRPr="00770B92" w:rsidRDefault="002A7911" w:rsidP="00770B92">
      <w:pPr>
        <w:spacing w:line="480" w:lineRule="auto"/>
        <w:ind w:firstLine="720"/>
        <w:rPr>
          <w:rFonts w:ascii="Times New Roman" w:hAnsi="Times New Roman" w:cs="Times New Roman"/>
          <w:sz w:val="24"/>
          <w:szCs w:val="24"/>
        </w:rPr>
      </w:pPr>
      <w:r w:rsidRPr="00770B92">
        <w:rPr>
          <w:rFonts w:ascii="Times New Roman" w:hAnsi="Times New Roman" w:cs="Times New Roman"/>
          <w:sz w:val="24"/>
          <w:szCs w:val="24"/>
        </w:rPr>
        <w:lastRenderedPageBreak/>
        <w:t>Brands have become part of our daily activities and lives. Any moment we must decide on which brand to prefer to satisfy our various requirements of social identification, food, clothing, and cleaning</w:t>
      </w:r>
      <w:r w:rsidR="00687DB9">
        <w:rPr>
          <w:rFonts w:ascii="Times New Roman" w:hAnsi="Times New Roman" w:cs="Times New Roman"/>
          <w:sz w:val="24"/>
          <w:szCs w:val="24"/>
        </w:rPr>
        <w:t xml:space="preserve"> </w:t>
      </w:r>
      <w:bookmarkStart w:id="0" w:name="_Hlk56089155"/>
      <w:r w:rsidR="00687DB9">
        <w:rPr>
          <w:rFonts w:ascii="Times New Roman" w:hAnsi="Times New Roman" w:cs="Times New Roman"/>
          <w:sz w:val="24"/>
          <w:szCs w:val="24"/>
        </w:rPr>
        <w:t>(</w:t>
      </w:r>
      <w:r w:rsidR="00687DB9" w:rsidRPr="00687DB9">
        <w:rPr>
          <w:rFonts w:ascii="Times New Roman" w:hAnsi="Times New Roman" w:cs="Times New Roman"/>
          <w:sz w:val="24"/>
          <w:szCs w:val="24"/>
        </w:rPr>
        <w:t>Junior, 2018)</w:t>
      </w:r>
      <w:bookmarkEnd w:id="0"/>
      <w:r w:rsidRPr="00770B92">
        <w:rPr>
          <w:rFonts w:ascii="Times New Roman" w:hAnsi="Times New Roman" w:cs="Times New Roman"/>
          <w:sz w:val="24"/>
          <w:szCs w:val="24"/>
        </w:rPr>
        <w:t>. Because branding is a key aspect of the consumers' decisions, organizations should have a better strategy regarding portfolio</w:t>
      </w:r>
      <w:r w:rsidR="00926D7F">
        <w:rPr>
          <w:rFonts w:ascii="Times New Roman" w:hAnsi="Times New Roman" w:cs="Times New Roman"/>
          <w:sz w:val="24"/>
          <w:szCs w:val="24"/>
        </w:rPr>
        <w:t xml:space="preserve"> of the brand</w:t>
      </w:r>
      <w:r w:rsidRPr="00770B92">
        <w:rPr>
          <w:rFonts w:ascii="Times New Roman" w:hAnsi="Times New Roman" w:cs="Times New Roman"/>
          <w:sz w:val="24"/>
          <w:szCs w:val="24"/>
        </w:rPr>
        <w:t xml:space="preserve"> and the way it is</w:t>
      </w:r>
      <w:r w:rsidR="00926D7F">
        <w:rPr>
          <w:rFonts w:ascii="Times New Roman" w:hAnsi="Times New Roman" w:cs="Times New Roman"/>
          <w:sz w:val="24"/>
          <w:szCs w:val="24"/>
        </w:rPr>
        <w:t xml:space="preserve"> controlled</w:t>
      </w:r>
      <w:r w:rsidRPr="00770B92">
        <w:rPr>
          <w:rFonts w:ascii="Times New Roman" w:hAnsi="Times New Roman" w:cs="Times New Roman"/>
          <w:sz w:val="24"/>
          <w:szCs w:val="24"/>
        </w:rPr>
        <w:t xml:space="preserve">. </w:t>
      </w:r>
      <w:r w:rsidR="00926D7F">
        <w:rPr>
          <w:rFonts w:ascii="Times New Roman" w:hAnsi="Times New Roman" w:cs="Times New Roman"/>
          <w:sz w:val="24"/>
          <w:szCs w:val="24"/>
        </w:rPr>
        <w:t>An example</w:t>
      </w:r>
      <w:r w:rsidRPr="00770B92">
        <w:rPr>
          <w:rFonts w:ascii="Times New Roman" w:hAnsi="Times New Roman" w:cs="Times New Roman"/>
          <w:sz w:val="24"/>
          <w:szCs w:val="24"/>
        </w:rPr>
        <w:t xml:space="preserve"> of the advantages of a better-</w:t>
      </w:r>
      <w:r w:rsidR="00926D7F">
        <w:rPr>
          <w:rFonts w:ascii="Times New Roman" w:hAnsi="Times New Roman" w:cs="Times New Roman"/>
          <w:sz w:val="24"/>
          <w:szCs w:val="24"/>
        </w:rPr>
        <w:t>controlled</w:t>
      </w:r>
      <w:r w:rsidRPr="00770B92">
        <w:rPr>
          <w:rFonts w:ascii="Times New Roman" w:hAnsi="Times New Roman" w:cs="Times New Roman"/>
          <w:sz w:val="24"/>
          <w:szCs w:val="24"/>
        </w:rPr>
        <w:t xml:space="preserve"> portfolio strategy of the business </w:t>
      </w:r>
      <w:r w:rsidR="00926D7F">
        <w:rPr>
          <w:rFonts w:ascii="Times New Roman" w:hAnsi="Times New Roman" w:cs="Times New Roman"/>
          <w:sz w:val="24"/>
          <w:szCs w:val="24"/>
        </w:rPr>
        <w:t>include</w:t>
      </w:r>
      <w:r w:rsidRPr="00770B92">
        <w:rPr>
          <w:rFonts w:ascii="Times New Roman" w:hAnsi="Times New Roman" w:cs="Times New Roman"/>
          <w:sz w:val="24"/>
          <w:szCs w:val="24"/>
        </w:rPr>
        <w:t xml:space="preserve"> </w:t>
      </w:r>
      <w:r w:rsidR="00926D7F">
        <w:rPr>
          <w:rFonts w:ascii="Times New Roman" w:hAnsi="Times New Roman" w:cs="Times New Roman"/>
          <w:sz w:val="24"/>
          <w:szCs w:val="24"/>
        </w:rPr>
        <w:t>provision of a link</w:t>
      </w:r>
      <w:r w:rsidRPr="00770B92">
        <w:rPr>
          <w:rFonts w:ascii="Times New Roman" w:hAnsi="Times New Roman" w:cs="Times New Roman"/>
          <w:sz w:val="24"/>
          <w:szCs w:val="24"/>
        </w:rPr>
        <w:t xml:space="preserve"> of the </w:t>
      </w:r>
      <w:r w:rsidR="00770B92" w:rsidRPr="00770B92">
        <w:rPr>
          <w:rFonts w:ascii="Times New Roman" w:hAnsi="Times New Roman" w:cs="Times New Roman"/>
          <w:sz w:val="24"/>
          <w:szCs w:val="24"/>
        </w:rPr>
        <w:t>compan</w:t>
      </w:r>
      <w:r w:rsidR="00770B92">
        <w:rPr>
          <w:rFonts w:ascii="Times New Roman" w:hAnsi="Times New Roman" w:cs="Times New Roman"/>
          <w:sz w:val="24"/>
          <w:szCs w:val="24"/>
        </w:rPr>
        <w:t>y’s</w:t>
      </w:r>
      <w:r w:rsidRPr="00770B92">
        <w:rPr>
          <w:rFonts w:ascii="Times New Roman" w:hAnsi="Times New Roman" w:cs="Times New Roman"/>
          <w:sz w:val="24"/>
          <w:szCs w:val="24"/>
        </w:rPr>
        <w:t xml:space="preserve"> commodities to its customers' views regarding the firm. </w:t>
      </w:r>
    </w:p>
    <w:p w14:paraId="255568A2" w14:textId="40FEB653" w:rsidR="00364429" w:rsidRPr="00770B92" w:rsidRDefault="002A7911" w:rsidP="00770B92">
      <w:pPr>
        <w:spacing w:line="480" w:lineRule="auto"/>
        <w:ind w:firstLine="720"/>
        <w:rPr>
          <w:rFonts w:ascii="Times New Roman" w:hAnsi="Times New Roman" w:cs="Times New Roman"/>
          <w:sz w:val="24"/>
          <w:szCs w:val="24"/>
        </w:rPr>
      </w:pPr>
      <w:r w:rsidRPr="00770B92">
        <w:rPr>
          <w:rFonts w:ascii="Times New Roman" w:hAnsi="Times New Roman" w:cs="Times New Roman"/>
          <w:sz w:val="24"/>
          <w:szCs w:val="24"/>
        </w:rPr>
        <w:t xml:space="preserve">To describe the brand hierarchy and brand portfolio, I decide to consider the Hilton company brand. Brand </w:t>
      </w:r>
      <w:r w:rsidR="00E21763" w:rsidRPr="00770B92">
        <w:rPr>
          <w:rFonts w:ascii="Times New Roman" w:hAnsi="Times New Roman" w:cs="Times New Roman"/>
          <w:sz w:val="24"/>
          <w:szCs w:val="24"/>
        </w:rPr>
        <w:t>portfolio</w:t>
      </w:r>
      <w:r w:rsidRPr="00770B92">
        <w:rPr>
          <w:rFonts w:ascii="Times New Roman" w:hAnsi="Times New Roman" w:cs="Times New Roman"/>
          <w:sz w:val="24"/>
          <w:szCs w:val="24"/>
        </w:rPr>
        <w:t xml:space="preserve"> is </w:t>
      </w:r>
      <w:r w:rsidR="00E21763" w:rsidRPr="00770B92">
        <w:rPr>
          <w:rFonts w:ascii="Times New Roman" w:hAnsi="Times New Roman" w:cs="Times New Roman"/>
          <w:sz w:val="24"/>
          <w:szCs w:val="24"/>
        </w:rPr>
        <w:t>mainly applied to circumscribe all the systems together where the institutions function under various services, brands, and companies. This implies that they will have their specific traders when they are run as specific entities of the business. The application of a brand portfolio enhances marketing purposes for a group of entities.</w:t>
      </w:r>
    </w:p>
    <w:p w14:paraId="06A55BB5" w14:textId="013FBA72" w:rsidR="00E21763" w:rsidRPr="00770B92" w:rsidRDefault="002A7911" w:rsidP="00770B92">
      <w:pPr>
        <w:spacing w:line="480" w:lineRule="auto"/>
        <w:ind w:firstLine="720"/>
        <w:rPr>
          <w:rFonts w:ascii="Times New Roman" w:hAnsi="Times New Roman" w:cs="Times New Roman"/>
          <w:sz w:val="24"/>
          <w:szCs w:val="24"/>
        </w:rPr>
      </w:pPr>
      <w:r w:rsidRPr="00770B92">
        <w:rPr>
          <w:rFonts w:ascii="Times New Roman" w:hAnsi="Times New Roman" w:cs="Times New Roman"/>
          <w:sz w:val="24"/>
          <w:szCs w:val="24"/>
        </w:rPr>
        <w:t>The Hilton brand not only poses resorts and hotels; it also has several other entities that are grouped collectively under the brand portfolio, which is referred to as the Hilton brand Worldwide</w:t>
      </w:r>
      <w:r w:rsidR="00687DB9">
        <w:rPr>
          <w:rFonts w:ascii="Times New Roman" w:hAnsi="Times New Roman" w:cs="Times New Roman"/>
          <w:sz w:val="24"/>
          <w:szCs w:val="24"/>
        </w:rPr>
        <w:t xml:space="preserve"> </w:t>
      </w:r>
      <w:r w:rsidR="00687DB9" w:rsidRPr="00687DB9">
        <w:rPr>
          <w:rFonts w:ascii="Times New Roman" w:hAnsi="Times New Roman" w:cs="Times New Roman"/>
          <w:sz w:val="24"/>
          <w:szCs w:val="24"/>
        </w:rPr>
        <w:t>(</w:t>
      </w:r>
      <w:proofErr w:type="spellStart"/>
      <w:r w:rsidR="00687DB9" w:rsidRPr="00687DB9">
        <w:rPr>
          <w:rFonts w:ascii="Times New Roman" w:hAnsi="Times New Roman" w:cs="Times New Roman"/>
          <w:sz w:val="24"/>
          <w:szCs w:val="24"/>
        </w:rPr>
        <w:t>Niemelä</w:t>
      </w:r>
      <w:proofErr w:type="spellEnd"/>
      <w:r w:rsidR="00687DB9" w:rsidRPr="00687DB9">
        <w:rPr>
          <w:rFonts w:ascii="Times New Roman" w:hAnsi="Times New Roman" w:cs="Times New Roman"/>
          <w:sz w:val="24"/>
          <w:szCs w:val="24"/>
        </w:rPr>
        <w:t>, 2019)</w:t>
      </w:r>
      <w:r w:rsidRPr="00770B92">
        <w:rPr>
          <w:rFonts w:ascii="Times New Roman" w:hAnsi="Times New Roman" w:cs="Times New Roman"/>
          <w:sz w:val="24"/>
          <w:szCs w:val="24"/>
        </w:rPr>
        <w:t>. Additionally, the brand controls</w:t>
      </w:r>
      <w:r w:rsidR="00FA3A35" w:rsidRPr="00770B92">
        <w:rPr>
          <w:rFonts w:ascii="Times New Roman" w:hAnsi="Times New Roman" w:cs="Times New Roman"/>
          <w:sz w:val="24"/>
          <w:szCs w:val="24"/>
        </w:rPr>
        <w:t xml:space="preserve"> Homewood suites, Embassy and resorts suites hotels as well as Waldorf Astoria Hotels. Considering its brand hierarchy, the Hilton brand owns fourteen brands in various segments of the market, which include Hampton, Hilton Grand, Doubletree, Canopy, Curio, Home2suites, and Conrad</w:t>
      </w:r>
      <w:r w:rsidR="00687DB9">
        <w:rPr>
          <w:rFonts w:ascii="Times New Roman" w:hAnsi="Times New Roman" w:cs="Times New Roman"/>
          <w:sz w:val="24"/>
          <w:szCs w:val="24"/>
        </w:rPr>
        <w:t xml:space="preserve"> </w:t>
      </w:r>
      <w:bookmarkStart w:id="1" w:name="_Hlk56089110"/>
      <w:r w:rsidR="00687DB9">
        <w:rPr>
          <w:rFonts w:ascii="Times New Roman" w:hAnsi="Times New Roman" w:cs="Times New Roman"/>
          <w:sz w:val="24"/>
          <w:szCs w:val="24"/>
        </w:rPr>
        <w:t>(</w:t>
      </w:r>
      <w:bookmarkStart w:id="2" w:name="_Hlk56089202"/>
      <w:proofErr w:type="spellStart"/>
      <w:r w:rsidR="00687DB9" w:rsidRPr="00687DB9">
        <w:rPr>
          <w:rFonts w:ascii="Times New Roman" w:hAnsi="Times New Roman" w:cs="Times New Roman"/>
          <w:sz w:val="24"/>
          <w:szCs w:val="24"/>
        </w:rPr>
        <w:t>Niemelä</w:t>
      </w:r>
      <w:proofErr w:type="spellEnd"/>
      <w:r w:rsidR="00687DB9" w:rsidRPr="00687DB9">
        <w:rPr>
          <w:rFonts w:ascii="Times New Roman" w:hAnsi="Times New Roman" w:cs="Times New Roman"/>
          <w:sz w:val="24"/>
          <w:szCs w:val="24"/>
        </w:rPr>
        <w:t>, 2019</w:t>
      </w:r>
      <w:bookmarkEnd w:id="2"/>
      <w:r w:rsidR="00687DB9" w:rsidRPr="00687DB9">
        <w:rPr>
          <w:rFonts w:ascii="Times New Roman" w:hAnsi="Times New Roman" w:cs="Times New Roman"/>
          <w:sz w:val="24"/>
          <w:szCs w:val="24"/>
        </w:rPr>
        <w:t>)</w:t>
      </w:r>
      <w:r w:rsidR="00FA3A35" w:rsidRPr="00770B92">
        <w:rPr>
          <w:rFonts w:ascii="Times New Roman" w:hAnsi="Times New Roman" w:cs="Times New Roman"/>
          <w:sz w:val="24"/>
          <w:szCs w:val="24"/>
        </w:rPr>
        <w:t>.</w:t>
      </w:r>
      <w:bookmarkEnd w:id="1"/>
    </w:p>
    <w:p w14:paraId="574A8159" w14:textId="6A294C22" w:rsidR="00FA3A35" w:rsidRPr="00770B92" w:rsidRDefault="002A7911" w:rsidP="00770B92">
      <w:pPr>
        <w:spacing w:line="480" w:lineRule="auto"/>
        <w:ind w:firstLine="720"/>
        <w:rPr>
          <w:rFonts w:ascii="Times New Roman" w:hAnsi="Times New Roman" w:cs="Times New Roman"/>
          <w:sz w:val="24"/>
          <w:szCs w:val="24"/>
        </w:rPr>
      </w:pPr>
      <w:r w:rsidRPr="00770B92">
        <w:rPr>
          <w:rFonts w:ascii="Times New Roman" w:hAnsi="Times New Roman" w:cs="Times New Roman"/>
          <w:sz w:val="24"/>
          <w:szCs w:val="24"/>
        </w:rPr>
        <w:t xml:space="preserve">However, </w:t>
      </w:r>
      <w:r w:rsidR="00687DB9">
        <w:rPr>
          <w:rFonts w:ascii="Times New Roman" w:hAnsi="Times New Roman" w:cs="Times New Roman"/>
          <w:sz w:val="24"/>
          <w:szCs w:val="24"/>
        </w:rPr>
        <w:t xml:space="preserve">according to </w:t>
      </w:r>
      <w:r w:rsidR="00687DB9" w:rsidRPr="00687DB9">
        <w:rPr>
          <w:rFonts w:ascii="Times New Roman" w:hAnsi="Times New Roman" w:cs="Times New Roman"/>
          <w:sz w:val="24"/>
          <w:szCs w:val="24"/>
        </w:rPr>
        <w:t>Junior, 2018</w:t>
      </w:r>
      <w:r w:rsidR="00687DB9">
        <w:rPr>
          <w:rFonts w:ascii="Times New Roman" w:hAnsi="Times New Roman" w:cs="Times New Roman"/>
          <w:sz w:val="24"/>
          <w:szCs w:val="24"/>
        </w:rPr>
        <w:t xml:space="preserve">, </w:t>
      </w:r>
      <w:r w:rsidRPr="00770B92">
        <w:rPr>
          <w:rFonts w:ascii="Times New Roman" w:hAnsi="Times New Roman" w:cs="Times New Roman"/>
          <w:sz w:val="24"/>
          <w:szCs w:val="24"/>
        </w:rPr>
        <w:t>there still exists room for improvement in the branding strategies of the company. One of the recommendations for improvement is the consideration of market research. For improving the branding strategy, the company requires to have clear information about their commodities or services that they provide in the market.</w:t>
      </w:r>
      <w:r w:rsidR="00E04E96" w:rsidRPr="00770B92">
        <w:rPr>
          <w:rFonts w:ascii="Times New Roman" w:hAnsi="Times New Roman" w:cs="Times New Roman"/>
          <w:sz w:val="24"/>
          <w:szCs w:val="24"/>
        </w:rPr>
        <w:t xml:space="preserve"> This will enhance the company to obtain a market strategy and identify the audience it will target. </w:t>
      </w:r>
    </w:p>
    <w:p w14:paraId="167C3AD3" w14:textId="57F89568" w:rsidR="00E04E96" w:rsidRDefault="002A7911" w:rsidP="00770B92">
      <w:pPr>
        <w:spacing w:line="480" w:lineRule="auto"/>
        <w:ind w:firstLine="720"/>
        <w:rPr>
          <w:rFonts w:ascii="Times New Roman" w:hAnsi="Times New Roman" w:cs="Times New Roman"/>
          <w:sz w:val="24"/>
          <w:szCs w:val="24"/>
        </w:rPr>
      </w:pPr>
      <w:r w:rsidRPr="00770B92">
        <w:rPr>
          <w:rFonts w:ascii="Times New Roman" w:hAnsi="Times New Roman" w:cs="Times New Roman"/>
          <w:sz w:val="24"/>
          <w:szCs w:val="24"/>
        </w:rPr>
        <w:lastRenderedPageBreak/>
        <w:t>Internet marketing is also a major way of improving the branding of the company. The internet provides various opportunities to sell the brand and use it as a platform. Socialization is another strategy for improving branding. Through it, the company will be able to have the requirements and the interests of different groups of people basing on where the company can change its services, adding value to the branding of the company</w:t>
      </w:r>
      <w:r w:rsidR="00687DB9">
        <w:rPr>
          <w:rFonts w:ascii="Times New Roman" w:hAnsi="Times New Roman" w:cs="Times New Roman"/>
          <w:sz w:val="24"/>
          <w:szCs w:val="24"/>
        </w:rPr>
        <w:t xml:space="preserve"> (</w:t>
      </w:r>
      <w:proofErr w:type="spellStart"/>
      <w:r w:rsidR="00687DB9" w:rsidRPr="00687DB9">
        <w:rPr>
          <w:rFonts w:ascii="Times New Roman" w:hAnsi="Times New Roman" w:cs="Times New Roman"/>
          <w:sz w:val="24"/>
          <w:szCs w:val="24"/>
        </w:rPr>
        <w:t>Niemelä</w:t>
      </w:r>
      <w:proofErr w:type="spellEnd"/>
      <w:r w:rsidR="00687DB9" w:rsidRPr="00687DB9">
        <w:rPr>
          <w:rFonts w:ascii="Times New Roman" w:hAnsi="Times New Roman" w:cs="Times New Roman"/>
          <w:sz w:val="24"/>
          <w:szCs w:val="24"/>
        </w:rPr>
        <w:t>, 2019</w:t>
      </w:r>
      <w:r w:rsidR="00687DB9">
        <w:rPr>
          <w:rFonts w:ascii="Times New Roman" w:hAnsi="Times New Roman" w:cs="Times New Roman"/>
          <w:sz w:val="24"/>
          <w:szCs w:val="24"/>
        </w:rPr>
        <w:t>)</w:t>
      </w:r>
      <w:r w:rsidRPr="00770B92">
        <w:rPr>
          <w:rFonts w:ascii="Times New Roman" w:hAnsi="Times New Roman" w:cs="Times New Roman"/>
          <w:sz w:val="24"/>
          <w:szCs w:val="24"/>
        </w:rPr>
        <w:t>.</w:t>
      </w:r>
    </w:p>
    <w:p w14:paraId="0F4D035D" w14:textId="1886BC23" w:rsidR="00770B92" w:rsidRDefault="00770B92" w:rsidP="00770B92">
      <w:pPr>
        <w:spacing w:line="480" w:lineRule="auto"/>
        <w:ind w:firstLine="720"/>
        <w:rPr>
          <w:rFonts w:ascii="Times New Roman" w:hAnsi="Times New Roman" w:cs="Times New Roman"/>
          <w:sz w:val="24"/>
          <w:szCs w:val="24"/>
        </w:rPr>
      </w:pPr>
    </w:p>
    <w:p w14:paraId="03EC4AC8" w14:textId="1AFD99C0" w:rsidR="00770B92" w:rsidRDefault="00770B92" w:rsidP="00770B92">
      <w:pPr>
        <w:spacing w:line="480" w:lineRule="auto"/>
        <w:ind w:firstLine="720"/>
        <w:rPr>
          <w:rFonts w:ascii="Times New Roman" w:hAnsi="Times New Roman" w:cs="Times New Roman"/>
          <w:sz w:val="24"/>
          <w:szCs w:val="24"/>
        </w:rPr>
      </w:pPr>
    </w:p>
    <w:p w14:paraId="0E000BFB" w14:textId="32D85CA0" w:rsidR="00770B92" w:rsidRDefault="00770B92" w:rsidP="00770B92">
      <w:pPr>
        <w:spacing w:line="480" w:lineRule="auto"/>
        <w:ind w:firstLine="720"/>
        <w:rPr>
          <w:rFonts w:ascii="Times New Roman" w:hAnsi="Times New Roman" w:cs="Times New Roman"/>
          <w:sz w:val="24"/>
          <w:szCs w:val="24"/>
        </w:rPr>
      </w:pPr>
    </w:p>
    <w:p w14:paraId="316621B2" w14:textId="36276CA7" w:rsidR="00770B92" w:rsidRDefault="00770B92" w:rsidP="00770B92">
      <w:pPr>
        <w:spacing w:line="480" w:lineRule="auto"/>
        <w:ind w:firstLine="720"/>
        <w:rPr>
          <w:rFonts w:ascii="Times New Roman" w:hAnsi="Times New Roman" w:cs="Times New Roman"/>
          <w:sz w:val="24"/>
          <w:szCs w:val="24"/>
        </w:rPr>
      </w:pPr>
    </w:p>
    <w:p w14:paraId="218004FB" w14:textId="474BE182" w:rsidR="00770B92" w:rsidRDefault="00770B92" w:rsidP="00770B92">
      <w:pPr>
        <w:spacing w:line="480" w:lineRule="auto"/>
        <w:ind w:firstLine="720"/>
        <w:rPr>
          <w:rFonts w:ascii="Times New Roman" w:hAnsi="Times New Roman" w:cs="Times New Roman"/>
          <w:sz w:val="24"/>
          <w:szCs w:val="24"/>
        </w:rPr>
      </w:pPr>
    </w:p>
    <w:p w14:paraId="45170747" w14:textId="1F7EFA79" w:rsidR="00770B92" w:rsidRDefault="00770B92" w:rsidP="00770B92">
      <w:pPr>
        <w:spacing w:line="480" w:lineRule="auto"/>
        <w:ind w:firstLine="720"/>
        <w:rPr>
          <w:rFonts w:ascii="Times New Roman" w:hAnsi="Times New Roman" w:cs="Times New Roman"/>
          <w:sz w:val="24"/>
          <w:szCs w:val="24"/>
        </w:rPr>
      </w:pPr>
    </w:p>
    <w:p w14:paraId="655BB8F7" w14:textId="0AD3C0BD" w:rsidR="00770B92" w:rsidRDefault="00770B92" w:rsidP="00770B92">
      <w:pPr>
        <w:spacing w:line="480" w:lineRule="auto"/>
        <w:ind w:firstLine="720"/>
        <w:rPr>
          <w:rFonts w:ascii="Times New Roman" w:hAnsi="Times New Roman" w:cs="Times New Roman"/>
          <w:sz w:val="24"/>
          <w:szCs w:val="24"/>
        </w:rPr>
      </w:pPr>
    </w:p>
    <w:p w14:paraId="7895C070" w14:textId="24048838" w:rsidR="00770B92" w:rsidRDefault="00770B92" w:rsidP="00770B92">
      <w:pPr>
        <w:spacing w:line="480" w:lineRule="auto"/>
        <w:ind w:firstLine="720"/>
        <w:rPr>
          <w:rFonts w:ascii="Times New Roman" w:hAnsi="Times New Roman" w:cs="Times New Roman"/>
          <w:sz w:val="24"/>
          <w:szCs w:val="24"/>
        </w:rPr>
      </w:pPr>
    </w:p>
    <w:p w14:paraId="5CEA85D0" w14:textId="2C1C629E" w:rsidR="00770B92" w:rsidRDefault="00770B92" w:rsidP="00770B92">
      <w:pPr>
        <w:spacing w:line="480" w:lineRule="auto"/>
        <w:ind w:firstLine="720"/>
        <w:rPr>
          <w:rFonts w:ascii="Times New Roman" w:hAnsi="Times New Roman" w:cs="Times New Roman"/>
          <w:sz w:val="24"/>
          <w:szCs w:val="24"/>
        </w:rPr>
      </w:pPr>
    </w:p>
    <w:p w14:paraId="58000A02" w14:textId="148CDAED" w:rsidR="00770B92" w:rsidRDefault="00770B92" w:rsidP="00770B92">
      <w:pPr>
        <w:spacing w:line="480" w:lineRule="auto"/>
        <w:ind w:firstLine="720"/>
        <w:rPr>
          <w:rFonts w:ascii="Times New Roman" w:hAnsi="Times New Roman" w:cs="Times New Roman"/>
          <w:sz w:val="24"/>
          <w:szCs w:val="24"/>
        </w:rPr>
      </w:pPr>
    </w:p>
    <w:p w14:paraId="7AB774A9" w14:textId="6B036AEF" w:rsidR="00770B92" w:rsidRDefault="00770B92" w:rsidP="00770B92">
      <w:pPr>
        <w:spacing w:line="480" w:lineRule="auto"/>
        <w:ind w:firstLine="720"/>
        <w:rPr>
          <w:rFonts w:ascii="Times New Roman" w:hAnsi="Times New Roman" w:cs="Times New Roman"/>
          <w:sz w:val="24"/>
          <w:szCs w:val="24"/>
        </w:rPr>
      </w:pPr>
    </w:p>
    <w:p w14:paraId="7D2A3042" w14:textId="568A414C" w:rsidR="00770B92" w:rsidRDefault="00770B92" w:rsidP="00770B92">
      <w:pPr>
        <w:spacing w:line="480" w:lineRule="auto"/>
        <w:ind w:firstLine="720"/>
        <w:rPr>
          <w:rFonts w:ascii="Times New Roman" w:hAnsi="Times New Roman" w:cs="Times New Roman"/>
          <w:sz w:val="24"/>
          <w:szCs w:val="24"/>
        </w:rPr>
      </w:pPr>
    </w:p>
    <w:p w14:paraId="10F7DB0D" w14:textId="0F9B3E6B" w:rsidR="00770B92" w:rsidRDefault="00770B92" w:rsidP="00770B92">
      <w:pPr>
        <w:spacing w:line="480" w:lineRule="auto"/>
        <w:ind w:firstLine="720"/>
        <w:rPr>
          <w:rFonts w:ascii="Times New Roman" w:hAnsi="Times New Roman" w:cs="Times New Roman"/>
          <w:sz w:val="24"/>
          <w:szCs w:val="24"/>
        </w:rPr>
      </w:pPr>
    </w:p>
    <w:p w14:paraId="51B6474B" w14:textId="58D9D978" w:rsidR="00770B92" w:rsidRDefault="00770B92" w:rsidP="00770B92">
      <w:pPr>
        <w:spacing w:line="480" w:lineRule="auto"/>
        <w:ind w:firstLine="720"/>
        <w:rPr>
          <w:rFonts w:ascii="Times New Roman" w:hAnsi="Times New Roman" w:cs="Times New Roman"/>
          <w:sz w:val="24"/>
          <w:szCs w:val="24"/>
        </w:rPr>
      </w:pPr>
    </w:p>
    <w:p w14:paraId="3878A68A" w14:textId="49F90D8E" w:rsidR="00770B92" w:rsidRDefault="00770B92" w:rsidP="00770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8FCDD6E" w14:textId="77777777" w:rsidR="00687DB9" w:rsidRDefault="00687DB9" w:rsidP="00687DB9">
      <w:pPr>
        <w:spacing w:line="480" w:lineRule="auto"/>
        <w:ind w:left="720" w:hanging="720"/>
        <w:rPr>
          <w:rFonts w:ascii="Times New Roman" w:hAnsi="Times New Roman" w:cs="Times New Roman"/>
          <w:sz w:val="24"/>
          <w:szCs w:val="24"/>
        </w:rPr>
      </w:pPr>
      <w:bookmarkStart w:id="3" w:name="_Hlk56089019"/>
      <w:r w:rsidRPr="00770B92">
        <w:rPr>
          <w:rFonts w:ascii="Times New Roman" w:hAnsi="Times New Roman" w:cs="Times New Roman"/>
          <w:sz w:val="24"/>
          <w:szCs w:val="24"/>
        </w:rPr>
        <w:t>Junior, E. C. S. S. (2018)</w:t>
      </w:r>
      <w:bookmarkEnd w:id="3"/>
      <w:r w:rsidRPr="00770B92">
        <w:rPr>
          <w:rFonts w:ascii="Times New Roman" w:hAnsi="Times New Roman" w:cs="Times New Roman"/>
          <w:sz w:val="24"/>
          <w:szCs w:val="24"/>
        </w:rPr>
        <w:t>. Brand portfolio strategy and brand architecture: A comparative study. Cogent Business &amp; Management, 5(1), 1483465.</w:t>
      </w:r>
    </w:p>
    <w:p w14:paraId="27C79669" w14:textId="77777777" w:rsidR="00687DB9" w:rsidRPr="00770B92" w:rsidRDefault="00687DB9" w:rsidP="00687DB9">
      <w:pPr>
        <w:spacing w:line="480" w:lineRule="auto"/>
        <w:ind w:left="720" w:hanging="720"/>
        <w:rPr>
          <w:rFonts w:ascii="Times New Roman" w:hAnsi="Times New Roman" w:cs="Times New Roman"/>
          <w:sz w:val="24"/>
          <w:szCs w:val="24"/>
        </w:rPr>
      </w:pPr>
      <w:bookmarkStart w:id="4" w:name="_Hlk56089063"/>
      <w:proofErr w:type="spellStart"/>
      <w:r w:rsidRPr="00687DB9">
        <w:rPr>
          <w:rFonts w:ascii="Times New Roman" w:hAnsi="Times New Roman" w:cs="Times New Roman"/>
          <w:sz w:val="24"/>
          <w:szCs w:val="24"/>
        </w:rPr>
        <w:t>Niemelä</w:t>
      </w:r>
      <w:proofErr w:type="spellEnd"/>
      <w:r w:rsidRPr="00687DB9">
        <w:rPr>
          <w:rFonts w:ascii="Times New Roman" w:hAnsi="Times New Roman" w:cs="Times New Roman"/>
          <w:sz w:val="24"/>
          <w:szCs w:val="24"/>
        </w:rPr>
        <w:t>, M. (2019)</w:t>
      </w:r>
      <w:bookmarkEnd w:id="4"/>
      <w:r w:rsidRPr="00687DB9">
        <w:rPr>
          <w:rFonts w:ascii="Times New Roman" w:hAnsi="Times New Roman" w:cs="Times New Roman"/>
          <w:sz w:val="24"/>
          <w:szCs w:val="24"/>
        </w:rPr>
        <w:t>. Brand management strategies of hotel chain sub-brands Sheraton Marriott and DoubleTree by Hilton.</w:t>
      </w:r>
    </w:p>
    <w:sectPr w:rsidR="00687DB9" w:rsidRPr="00770B92" w:rsidSect="00770B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AEC5C" w14:textId="77777777" w:rsidR="00493026" w:rsidRDefault="00493026" w:rsidP="00770B92">
      <w:pPr>
        <w:spacing w:after="0" w:line="240" w:lineRule="auto"/>
      </w:pPr>
      <w:r>
        <w:separator/>
      </w:r>
    </w:p>
  </w:endnote>
  <w:endnote w:type="continuationSeparator" w:id="0">
    <w:p w14:paraId="7C692715" w14:textId="77777777" w:rsidR="00493026" w:rsidRDefault="00493026" w:rsidP="0077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D0C05" w14:textId="77777777" w:rsidR="00493026" w:rsidRDefault="00493026" w:rsidP="00770B92">
      <w:pPr>
        <w:spacing w:after="0" w:line="240" w:lineRule="auto"/>
      </w:pPr>
      <w:r>
        <w:separator/>
      </w:r>
    </w:p>
  </w:footnote>
  <w:footnote w:type="continuationSeparator" w:id="0">
    <w:p w14:paraId="0F1952A5" w14:textId="77777777" w:rsidR="00493026" w:rsidRDefault="00493026" w:rsidP="0077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8974053"/>
      <w:docPartObj>
        <w:docPartGallery w:val="Page Numbers (Top of Page)"/>
        <w:docPartUnique/>
      </w:docPartObj>
    </w:sdtPr>
    <w:sdtEndPr>
      <w:rPr>
        <w:noProof/>
      </w:rPr>
    </w:sdtEndPr>
    <w:sdtContent>
      <w:p w14:paraId="46710174" w14:textId="6CDCAD10" w:rsidR="00770B92" w:rsidRDefault="00770B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C1943D" w14:textId="35EAC551" w:rsidR="00770B92" w:rsidRPr="00770B92" w:rsidRDefault="00770B92">
    <w:pPr>
      <w:pStyle w:val="Header"/>
      <w:rPr>
        <w:rFonts w:ascii="Times New Roman" w:hAnsi="Times New Roman" w:cs="Times New Roman"/>
        <w:sz w:val="24"/>
        <w:szCs w:val="24"/>
      </w:rPr>
    </w:pPr>
    <w:r w:rsidRPr="00770B92">
      <w:rPr>
        <w:rFonts w:ascii="Times New Roman" w:hAnsi="Times New Roman" w:cs="Times New Roman"/>
        <w:sz w:val="24"/>
        <w:szCs w:val="24"/>
      </w:rPr>
      <w:t>BRAND PORTFOLIO AND HIERARCHY.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169A5" w14:textId="4A7F8036" w:rsidR="00770B92" w:rsidRDefault="00493026">
    <w:pPr>
      <w:pStyle w:val="Header"/>
      <w:jc w:val="right"/>
    </w:pPr>
    <w:sdt>
      <w:sdtPr>
        <w:id w:val="1707292376"/>
        <w:docPartObj>
          <w:docPartGallery w:val="Page Numbers (Top of Page)"/>
          <w:docPartUnique/>
        </w:docPartObj>
      </w:sdtPr>
      <w:sdtEndPr>
        <w:rPr>
          <w:noProof/>
        </w:rPr>
      </w:sdtEndPr>
      <w:sdtContent>
        <w:r w:rsidR="00770B92">
          <w:tab/>
        </w:r>
        <w:r w:rsidR="00770B92">
          <w:fldChar w:fldCharType="begin"/>
        </w:r>
        <w:r w:rsidR="00770B92">
          <w:instrText xml:space="preserve"> PAGE   \* MERGEFORMAT </w:instrText>
        </w:r>
        <w:r w:rsidR="00770B92">
          <w:fldChar w:fldCharType="separate"/>
        </w:r>
        <w:r w:rsidR="00770B92">
          <w:rPr>
            <w:noProof/>
          </w:rPr>
          <w:t>2</w:t>
        </w:r>
        <w:r w:rsidR="00770B92">
          <w:rPr>
            <w:noProof/>
          </w:rPr>
          <w:fldChar w:fldCharType="end"/>
        </w:r>
      </w:sdtContent>
    </w:sdt>
  </w:p>
  <w:p w14:paraId="3E663280" w14:textId="199E966D" w:rsidR="00770B92" w:rsidRPr="00770B92" w:rsidRDefault="00770B92">
    <w:pPr>
      <w:pStyle w:val="Header"/>
      <w:rPr>
        <w:rFonts w:ascii="Times New Roman" w:hAnsi="Times New Roman" w:cs="Times New Roman"/>
        <w:sz w:val="24"/>
        <w:szCs w:val="24"/>
      </w:rPr>
    </w:pPr>
    <w:r w:rsidRPr="00770B92">
      <w:rPr>
        <w:rFonts w:ascii="Times New Roman" w:hAnsi="Times New Roman" w:cs="Times New Roman"/>
        <w:sz w:val="24"/>
        <w:szCs w:val="24"/>
      </w:rPr>
      <w:t>Running Head: BRAND PORTFOLIO AND HIERARCHY.</w:t>
    </w:r>
    <w:r w:rsidRPr="00770B92">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29"/>
    <w:rsid w:val="002075E3"/>
    <w:rsid w:val="00284A4E"/>
    <w:rsid w:val="002A7911"/>
    <w:rsid w:val="00364429"/>
    <w:rsid w:val="00493026"/>
    <w:rsid w:val="00683881"/>
    <w:rsid w:val="00687DB9"/>
    <w:rsid w:val="006D2651"/>
    <w:rsid w:val="006F7A38"/>
    <w:rsid w:val="00770B92"/>
    <w:rsid w:val="00926D7F"/>
    <w:rsid w:val="00A4056F"/>
    <w:rsid w:val="00E04E96"/>
    <w:rsid w:val="00E21763"/>
    <w:rsid w:val="00FA3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AC95A"/>
  <w15:chartTrackingRefBased/>
  <w15:docId w15:val="{CDC911B4-AC47-4225-9994-E12F8B11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B92"/>
  </w:style>
  <w:style w:type="paragraph" w:styleId="Footer">
    <w:name w:val="footer"/>
    <w:basedOn w:val="Normal"/>
    <w:link w:val="FooterChar"/>
    <w:uiPriority w:val="99"/>
    <w:unhideWhenUsed/>
    <w:rsid w:val="00770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2020-11-12T13:01:00Z</dcterms:created>
  <dcterms:modified xsi:type="dcterms:W3CDTF">2020-11-12T13:15:00Z</dcterms:modified>
</cp:coreProperties>
</file>